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FC" w:rsidRDefault="00BB09FC">
      <w:pPr>
        <w:pStyle w:val="BodyText"/>
        <w:spacing w:before="1"/>
        <w:rPr>
          <w:sz w:val="23"/>
        </w:rPr>
      </w:pPr>
    </w:p>
    <w:p w:rsidR="00BB09FC" w:rsidRDefault="00BB09FC">
      <w:pPr>
        <w:pStyle w:val="Heading1"/>
        <w:spacing w:before="95"/>
        <w:ind w:right="690"/>
      </w:pPr>
      <w:r>
        <w:t xml:space="preserve">HACIA </w:t>
      </w:r>
      <w:smartTag w:uri="urn:schemas-microsoft-com:office:smarttags" w:element="PersonName">
        <w:smartTagPr>
          <w:attr w:name="ProductID" w:val="LA SOSTENIBILIDAD EN"/>
        </w:smartTagPr>
        <w:r>
          <w:t>LA SOSTENIBILIDAD EN</w:t>
        </w:r>
      </w:smartTag>
      <w:r>
        <w:t xml:space="preserve"> LAS PERIFERIAS RESIDENCIALES</w:t>
      </w:r>
    </w:p>
    <w:p w:rsidR="00BB09FC" w:rsidRDefault="00BB09FC">
      <w:pPr>
        <w:spacing w:before="6"/>
        <w:ind w:left="941" w:right="685"/>
        <w:jc w:val="center"/>
        <w:rPr>
          <w:b/>
        </w:rPr>
      </w:pPr>
      <w:r>
        <w:rPr>
          <w:b/>
        </w:rPr>
        <w:t>Roldan en el Área Metropolitana Rosario</w:t>
      </w:r>
    </w:p>
    <w:p w:rsidR="00BB09FC" w:rsidRDefault="00BB09FC">
      <w:pPr>
        <w:pStyle w:val="BodyText"/>
        <w:spacing w:before="5"/>
        <w:rPr>
          <w:b/>
          <w:sz w:val="14"/>
        </w:rPr>
      </w:pPr>
    </w:p>
    <w:p w:rsidR="00BB09FC" w:rsidRDefault="00BB09FC">
      <w:pPr>
        <w:pStyle w:val="BodyText"/>
        <w:spacing w:before="95"/>
        <w:ind w:left="396"/>
      </w:pPr>
      <w:r w:rsidRPr="00500516">
        <w:rPr>
          <w:spacing w:val="-138"/>
          <w:u w:val="single"/>
          <w:lang w:val="pt-BR"/>
        </w:rPr>
        <w:t>E</w:t>
      </w:r>
      <w:r w:rsidRPr="00500516">
        <w:rPr>
          <w:spacing w:val="89"/>
          <w:lang w:val="pt-BR"/>
        </w:rPr>
        <w:t xml:space="preserve"> </w:t>
      </w:r>
      <w:r w:rsidRPr="00500516">
        <w:rPr>
          <w:u w:val="single"/>
          <w:lang w:val="pt-BR"/>
        </w:rPr>
        <w:t>sp. Arq. Martin, L</w:t>
      </w:r>
      <w:r w:rsidRPr="00500516">
        <w:rPr>
          <w:lang w:val="pt-BR"/>
        </w:rPr>
        <w:t xml:space="preserve">; Dra. Arq. </w:t>
      </w:r>
      <w:r>
        <w:t>Carrizo, S.</w:t>
      </w:r>
    </w:p>
    <w:p w:rsidR="00BB09FC" w:rsidRDefault="00BB09FC">
      <w:pPr>
        <w:pStyle w:val="BodyText"/>
        <w:spacing w:before="6" w:line="244" w:lineRule="auto"/>
        <w:ind w:left="396"/>
      </w:pPr>
      <w:r>
        <w:t>Facultad de Arquitectura y Urbanismo. Universidad Nacional de La Plata.</w:t>
      </w:r>
      <w:hyperlink r:id="rId4">
        <w:r>
          <w:t xml:space="preserve"> arq.lucianamartin@gmail.com</w:t>
        </w:r>
      </w:hyperlink>
    </w:p>
    <w:p w:rsidR="00BB09FC" w:rsidRDefault="00BB09FC">
      <w:pPr>
        <w:pStyle w:val="BodyText"/>
        <w:spacing w:before="9"/>
      </w:pPr>
    </w:p>
    <w:p w:rsidR="00BB09FC" w:rsidRDefault="00BB09FC">
      <w:pPr>
        <w:pStyle w:val="BodyText"/>
        <w:spacing w:line="247" w:lineRule="auto"/>
        <w:ind w:left="396" w:right="142"/>
        <w:jc w:val="both"/>
      </w:pPr>
      <w:r>
        <w:t xml:space="preserve">Rosario del siglo XXI, expande sus límites espaciales y funcionales hasta delinear su área metropolitana. Vinculando diferentes pueblos, en la continuidad urbana en  forma  de  mancha de aceite, acude a un doble proceso de expansión y densificación.  Concurrentemente, multiplicando islas en forma de mancha de tinta, emerge un proceso de expansión caracterizado por la dispersión. La periferia metropolitana </w:t>
      </w:r>
      <w:r>
        <w:rPr>
          <w:spacing w:val="-3"/>
        </w:rPr>
        <w:t xml:space="preserve">se </w:t>
      </w:r>
      <w:r>
        <w:t xml:space="preserve">presenta como un archipiélago de urbanizaciones de baja densidad, de construcciones dispersas,  poco equipadas y mal comunicadas.  Hacia el Noroeste de la ciudad de Rosario, en la localidad    de Roldán, la accesibilidad facilitada por la autopista Rosario-Córdoba y la promoción </w:t>
      </w:r>
      <w:r>
        <w:rPr>
          <w:spacing w:val="-3"/>
        </w:rPr>
        <w:t xml:space="preserve">del </w:t>
      </w:r>
      <w:r>
        <w:t>mercado inmobiliario, dan lugar a la formación de una constelación suburbana de loteos, como fragmentos débilmente articulados y malservidos, con alta dependencia funcional respecto de Rosario como área central. Estos exponen una nueva manera de  habitar  vacilante entre la ruralización de la ciudad y la urbanización del campo. Fragmentos atomizados, que no adscriben a la propia noción de barrio con la que se presentan, salpican  la periferia como loteos incompletos. Los elementos propios del barrio tradicional no se encuentran, pero tampoco se registran rasgos distintivos que le permitan ser algo más que  una suma de lotes. La carencia de algunos servicios esenciales como el gas, las redes de desagües o el agua potable; la explosiva producción de residuos; la ausencia de transporte público; la falta de espacios públicos y equipamientos colectivos; entre otros aspectos; caracterizan estas áreas segregadas. En su estado  de  incompletud,  dichos  sectores contienen un innegable potencial que posibilitaría urdir la evolución de las áreas periféricas encauzándolas según ciertos criterios de sostenibilidad. A partir del análisis de bibliografía teórico-conceptual, de documentación sobre el territorio y del trabajo de campo se hace un estudio de lo que acontece en el municipio de Roldán. El objetivo de  este  trabajo  es  analizar la construcción de una ciudad fragmentada en guetos suburbanos en pos de  encontrar alternativas de diseño urbano tendientes al equilibro de las dimensiones ambientales, sociales y</w:t>
      </w:r>
      <w:r>
        <w:rPr>
          <w:spacing w:val="7"/>
        </w:rPr>
        <w:t xml:space="preserve"> </w:t>
      </w:r>
      <w:r>
        <w:t>económicas.</w:t>
      </w:r>
    </w:p>
    <w:sectPr w:rsidR="00BB09FC" w:rsidSect="00D1510E">
      <w:type w:val="continuous"/>
      <w:pgSz w:w="12240" w:h="15840"/>
      <w:pgMar w:top="1500" w:right="1720" w:bottom="280" w:left="172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510E"/>
    <w:rsid w:val="00134F71"/>
    <w:rsid w:val="00500516"/>
    <w:rsid w:val="00BB09FC"/>
    <w:rsid w:val="00D1510E"/>
    <w:rsid w:val="00EB2213"/>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0E"/>
    <w:pPr>
      <w:widowControl w:val="0"/>
      <w:autoSpaceDE w:val="0"/>
      <w:autoSpaceDN w:val="0"/>
    </w:pPr>
    <w:rPr>
      <w:rFonts w:ascii="Times New Roman" w:eastAsia="Times New Roman" w:hAnsi="Times New Roman"/>
      <w:lang w:val="es-ES" w:eastAsia="es-ES"/>
    </w:rPr>
  </w:style>
  <w:style w:type="paragraph" w:styleId="Heading1">
    <w:name w:val="heading 1"/>
    <w:basedOn w:val="Normal"/>
    <w:link w:val="Heading1Char"/>
    <w:uiPriority w:val="99"/>
    <w:qFormat/>
    <w:rsid w:val="00D1510E"/>
    <w:pPr>
      <w:spacing w:before="6"/>
      <w:ind w:left="941" w:right="685"/>
      <w:jc w:val="center"/>
      <w:outlineLvl w:val="0"/>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452"/>
    <w:rPr>
      <w:rFonts w:asciiTheme="majorHAnsi" w:eastAsiaTheme="majorEastAsia" w:hAnsiTheme="majorHAnsi" w:cstheme="majorBidi"/>
      <w:b/>
      <w:bCs/>
      <w:kern w:val="32"/>
      <w:sz w:val="32"/>
      <w:szCs w:val="32"/>
      <w:lang w:val="es-ES" w:eastAsia="es-ES"/>
    </w:rPr>
  </w:style>
  <w:style w:type="paragraph" w:styleId="BodyText">
    <w:name w:val="Body Text"/>
    <w:basedOn w:val="Normal"/>
    <w:link w:val="BodyTextChar"/>
    <w:uiPriority w:val="99"/>
    <w:rsid w:val="00D1510E"/>
  </w:style>
  <w:style w:type="character" w:customStyle="1" w:styleId="BodyTextChar">
    <w:name w:val="Body Text Char"/>
    <w:basedOn w:val="DefaultParagraphFont"/>
    <w:link w:val="BodyText"/>
    <w:uiPriority w:val="99"/>
    <w:semiHidden/>
    <w:rsid w:val="007F6452"/>
    <w:rPr>
      <w:rFonts w:ascii="Times New Roman" w:eastAsia="Times New Roman" w:hAnsi="Times New Roman"/>
      <w:lang w:val="es-ES" w:eastAsia="es-ES"/>
    </w:rPr>
  </w:style>
  <w:style w:type="paragraph" w:styleId="ListParagraph">
    <w:name w:val="List Paragraph"/>
    <w:basedOn w:val="Normal"/>
    <w:uiPriority w:val="99"/>
    <w:qFormat/>
    <w:rsid w:val="00D1510E"/>
  </w:style>
  <w:style w:type="paragraph" w:customStyle="1" w:styleId="TableParagraph">
    <w:name w:val="Table Paragraph"/>
    <w:basedOn w:val="Normal"/>
    <w:uiPriority w:val="99"/>
    <w:rsid w:val="00D151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q.lucianamarti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389</Words>
  <Characters>2144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- 2019_unr_jovenes investigadores</dc:title>
  <dc:subject/>
  <dc:creator>Luciana</dc:creator>
  <cp:keywords/>
  <dc:description/>
  <cp:lastModifiedBy>bcicutti</cp:lastModifiedBy>
  <cp:revision>2</cp:revision>
  <dcterms:created xsi:type="dcterms:W3CDTF">2019-08-05T13:16:00Z</dcterms:created>
  <dcterms:modified xsi:type="dcterms:W3CDTF">2019-08-05T13:16:00Z</dcterms:modified>
</cp:coreProperties>
</file>